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Конкурсная документация для проведения конкурса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1. Конкурсная документация для проведения конкурса предназначена для проведения процедуры конкурса по передаче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наем объектов некоммерческого акционерного общества «Каспийский Университет технологии и инжиниринга имени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Ш.Есенова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» (далее - Общество). </w:t>
      </w:r>
    </w:p>
    <w:p w:rsidR="00C51312" w:rsidRPr="00C51312" w:rsidRDefault="00C51312" w:rsidP="00C513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2. Разработана в соответствии с Положением о порядке </w:t>
      </w:r>
      <w:r w:rsidRPr="00C51312">
        <w:rPr>
          <w:rFonts w:ascii="Times New Roman" w:eastAsia="Calibri" w:hAnsi="Times New Roman" w:cs="Times New Roman"/>
          <w:sz w:val="24"/>
          <w:szCs w:val="24"/>
          <w:highlight w:val="white"/>
        </w:rPr>
        <w:t>найма и передачи объектов движимого и недвижимого имущества, находящегося в собственности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некоммерческого акционерного общества “Каспийский Университет технологии и инжиниринга имени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Ш.Есенова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” (далее - Положение). </w:t>
      </w: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об организаторе и проводимом конкурсе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3. Конкурс проводится с целью определения потенциальных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нанимателеи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(арендаторов) по передаче в наем объектов Общества.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4. Объекты Общества и требования к деятельности потенциального арендатора на объекте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указаны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Техническои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спецификации – Приложение 1 к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Техническая спецификация является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неотъемлемои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частью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5. Сведения об организаторе конкурса и проводимом конкурсе: </w:t>
      </w:r>
    </w:p>
    <w:p w:rsidR="00C51312" w:rsidRPr="00C51312" w:rsidRDefault="00C51312" w:rsidP="00C513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79"/>
        <w:gridCol w:w="4039"/>
        <w:gridCol w:w="5027"/>
      </w:tblGrid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НАО «Каспийский Университет технологий и инжиниринга им. 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Ш.Есенова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Почтовыи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̆ адрес: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130003 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данные, 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электронныи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̆ адрес: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8(7292) 788-788, info@yu.edu.kz </w:t>
            </w:r>
          </w:p>
        </w:tc>
      </w:tr>
      <w:tr w:rsidR="007E5BE5" w:rsidRPr="007E5BE5" w:rsidTr="007E5BE5">
        <w:trPr>
          <w:trHeight w:val="55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конкурснои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̆ документации: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yu.edu.kz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Адрес приема конкурсных заявок на участие в конкурсе: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, 32-мкрн, Главный корпус, 1-этаж, Канцелярия 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конкурсных заявок: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Окончание срока под</w:t>
            </w:r>
            <w:r w:rsidR="00E60774">
              <w:rPr>
                <w:rFonts w:ascii="Times New Roman" w:hAnsi="Times New Roman" w:cs="Times New Roman"/>
                <w:sz w:val="24"/>
                <w:szCs w:val="24"/>
              </w:rPr>
              <w:t>ачи заявок: 10 часов 00 минут 2</w:t>
            </w:r>
            <w:r w:rsidR="00E60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.01.2021г.) 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конкурса (вскрытие конвертов с конкурсными заявками):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, 32-мкрн, Главный корпус, 7-этаж, 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>Бозжыра</w:t>
            </w:r>
            <w:proofErr w:type="spellEnd"/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E5BE5" w:rsidRPr="007E5BE5" w:rsidTr="000238B6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7E5BE5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конкурса (вскрытие конвертов с конкурсными заявками):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5BE5" w:rsidRPr="007E5BE5" w:rsidRDefault="00E60774" w:rsidP="007E5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12 часов 00 минут 24</w:t>
            </w:r>
            <w:r w:rsidR="007E5BE5" w:rsidRPr="007E5BE5">
              <w:rPr>
                <w:rFonts w:ascii="Times New Roman" w:hAnsi="Times New Roman" w:cs="Times New Roman"/>
                <w:sz w:val="24"/>
                <w:szCs w:val="24"/>
              </w:rPr>
              <w:t xml:space="preserve">.01.2021 г.) </w:t>
            </w:r>
          </w:p>
        </w:tc>
      </w:tr>
    </w:tbl>
    <w:p w:rsidR="00C51312" w:rsidRPr="007E5BE5" w:rsidRDefault="00C51312" w:rsidP="00C51312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1312" w:rsidRPr="007E5BE5" w:rsidRDefault="00C51312" w:rsidP="00C51312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B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конкурса</w:t>
      </w: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6. Участники конкурса, имеют право: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участвовать в конкурсе лично или через своих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представителеи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на основании соответствующим образом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оформленнои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доверенности на представителя;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получать дополнительные сведения и уточнения по выставляемому на конкурс объекту;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3) предварительно осматривать объект;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4) не позднее окончания срока, установленного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для представления конкурсных заявок, вправе на основании письменного обращения к Организатору конкурса отозвать свою конкурсную заявку.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7. Для участия в конкурсе потенциальному участнику необходимо подать конкурсную заявку.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 Заявка на участие в конкурсе является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формои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выражения согласия потенциального участника принять участие в конкурсе по передаче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наем объектов Общества, в соответствии с требованиями и условиями, установленными Положением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по оформлению </w:t>
      </w:r>
      <w:proofErr w:type="spellStart"/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̆ заявки и </w:t>
      </w:r>
    </w:p>
    <w:p w:rsidR="00C51312" w:rsidRPr="00C51312" w:rsidRDefault="00C51312" w:rsidP="00C513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представляемых документов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9. Конкурсная заявка должна содержать: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оригинал заявки на участие в конкурсе по предоставлению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наем имущества по форме согласно Приложению 2 к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документации, скрепленную подписью и печатью (при ее наличии);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подписанное и заверенное печатью (при наличии) потенциальным участником оригинальное ценовое предложение (по форме согласно </w:t>
      </w:r>
      <w:r w:rsidRPr="00C51312">
        <w:rPr>
          <w:rFonts w:ascii="Times New Roman" w:eastAsia="Calibri" w:hAnsi="Times New Roman" w:cs="Times New Roman"/>
          <w:iCs/>
          <w:sz w:val="24"/>
          <w:szCs w:val="24"/>
        </w:rPr>
        <w:t>Приложению 3 к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документации) на объект проведения конкурса или на лот (в рамках одного конкурса на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каждыи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лот оформляется оригинал отдельного ценового предложения, если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потенциальныи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участник участвует в нескольких лотах этого конкурса); </w:t>
      </w: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4) Должны быть представлены следующие документы: </w:t>
      </w:r>
    </w:p>
    <w:p w:rsidR="00C51312" w:rsidRPr="00C51312" w:rsidRDefault="00C51312" w:rsidP="00C51312">
      <w:pPr>
        <w:tabs>
          <w:tab w:val="left" w:pos="993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sz w:val="24"/>
          <w:szCs w:val="24"/>
        </w:rPr>
        <w:t xml:space="preserve">для физических лиц: </w:t>
      </w:r>
    </w:p>
    <w:p w:rsidR="00C51312" w:rsidRPr="00C51312" w:rsidRDefault="00C51312" w:rsidP="00C5131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копию документа, удостоверяющего личность участника, </w:t>
      </w:r>
    </w:p>
    <w:p w:rsidR="00C51312" w:rsidRPr="00C51312" w:rsidRDefault="00C51312" w:rsidP="00C5131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копию документа о регистрации в качестве субъекта предпринимательства (в</w:t>
      </w:r>
      <w:r w:rsidRPr="00C513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случае если физическое лицо является субъектом предпринимательства), </w:t>
      </w:r>
    </w:p>
    <w:p w:rsidR="00C51312" w:rsidRPr="00C51312" w:rsidRDefault="00C51312" w:rsidP="00C5131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копию справки об отсутствии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налоговои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задолженности на момент подачи заявки,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выданнои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не ранее одного месяца, предшествующего дате вскрытия конвертов с конкурсными заявками (если лицо является субъектом предпринимательство); </w:t>
      </w:r>
    </w:p>
    <w:p w:rsidR="00C51312" w:rsidRPr="00C51312" w:rsidRDefault="00C51312" w:rsidP="00C5131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копию разрешительных документов/лицензий на осуществление целевого вида</w:t>
      </w:r>
      <w:r w:rsidRPr="00C513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на объекте (в случае если этот вид деятельности подлежит обязательному лицензированию) и документы, подтверждающие соответствие требованиям к потенциальному участнику, установленным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техническои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>̆ спецификацией;</w:t>
      </w: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sz w:val="24"/>
          <w:szCs w:val="24"/>
        </w:rPr>
        <w:t xml:space="preserve">для юридических лиц: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- копию свидетельства или справки 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государственнои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регистрации (перерегистрации) юридического лица,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- копию документа о назначении (избрании) первого руководителя юридического лица - участника конкурса,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- копию справки об отсутствии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налоговои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задолженности и задолженности по обязательным пенсионным взносам и социальным отчислениям более чем за три месяца (за исключением случаев, когда срок уплаты отсрочен в соответствии с законодательством Республики Казахстан о налогах и других обязательных платежах в бюджет),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выданнои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не ранее одного месяца, предшествующего дате вскрытия конвертов с конкурсными заявками;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- копию разрешительных документов/лицензий на осуществление целевого вида деятельности на объекте (в случае если этот вид деятельности подлежит обязательному лицензированию);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иностранные юридические лица - представляют такие же документы, предусмотренные настоящим подпунктом, что и юридические лица - резиденты Республики Казахстан, либо документы, содержащие аналогичные сведения с нотариально заверенным переводом на государственном и/или русском языке.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10. Конкурсная заявка должна быть прошита, страницы пронумерованы, последняя страница либо лист заверяется подписью потенциального участника конкурса. При несоблюдении указанных требований, конкурсная заявка признается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несоответствующеи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требованиям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11. В заявке на участие в конкурсе и ценовом предложении не должно быть никаких вставок между строками, подтирок, исправлений или приписок, в случае наличия указанных нарушений, конкурсная заявка признается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несоответствующеи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требованиям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12. Ценовое предложение, по форме Приложения 3 к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документации, должно быть оформлено машинописным способом (напечатанное на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печатнои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машинке или распечатано на принтере), не допускается написание предложения стоимости аренды рукописным способом (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ручкои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̆, фломастером, карандашом и т.п.), сумма должна быть указана цифрами и прописью.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13.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Конкурсные заявки представляются потенциальными участниками в запечатанном конверте. На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лицевои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стороне запечатанного конверта с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указывается следующая информация: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полное наименование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почтовыи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адрес Организатора конкурса, которые должны соответствовать аналогичным сведениям, указанным в</w:t>
      </w:r>
      <w:r w:rsidRPr="00C51312">
        <w:rPr>
          <w:rFonts w:ascii="Times New Roman" w:eastAsia="Calibri" w:hAnsi="Times New Roman" w:cs="Times New Roman"/>
          <w:iCs/>
          <w:sz w:val="24"/>
          <w:szCs w:val="24"/>
        </w:rPr>
        <w:t xml:space="preserve"> пункте 5 </w:t>
      </w:r>
      <w:proofErr w:type="spellStart"/>
      <w:r w:rsidRPr="00C51312">
        <w:rPr>
          <w:rFonts w:ascii="Times New Roman" w:eastAsia="Calibri" w:hAnsi="Times New Roman" w:cs="Times New Roman"/>
          <w:iCs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iCs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iCs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iCs/>
          <w:sz w:val="24"/>
          <w:szCs w:val="24"/>
        </w:rPr>
        <w:t>̆ документации;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полное наименование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почтовыи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адрес потенциального участника;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3) наименование конкурса, для участия в котором предоставляется конкурсная заявка потенциального участника со следующим текстом «КОНКУРСНАЯ ЗАЯВКА НА УЧАСТИЕ В КОНКУРСЕ ПО ПЕРЕДАЧЕ ИМУЩЕСТВА В ИМУЩЕСТВЕННЫЙ НАЕМ ___________________________________________________________ (указывается наименование объекта и его адрес) и «НЕ ВСКРЫВАТЬ ДО: « ________________________________________________» часов « » минут « » ________ 20 __ года» (указывается время и дата истечения окончательного срока представления конвертов с заявками, указанного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документации).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проведения конкурса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14. Конкурсная заявка потенциального участника представляется в запечатанном конверте по адресу организатора конкурса, в порядке и сроки, установленные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15.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регистрацию конвертов с конкурсными заявками потенциальных участников проводит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16. Регистрация конвертов с конкурсными заявками потенциальных участников фиксируется в Журнале регистрации конкурсных заявок,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соответствующии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форме Приложения №5 к Положению.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строго в хронологическом порядке (с указанием реального времени) вносит в Журнал регистрации конкурсных заявок сведения о потенциальных участниках, представивших до истечения установленного срока конверты с конкурсными заявками на участие в соответствующем конкурсе. Запрещается прием к регистрации конвертов с заявками после истечения установленного срока.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Потенциальныи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участник не позднее окончания срока, установленного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для представления конкурсных заявок, вправе на основании письменного обращения к Организатору конкурса отозвать свою конкурсную заявку для участия в конкурсе.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18.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Не допускается отзыв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заявки после истечения окончательного срока представления конвертов с конкурсными заявками.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19.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Факт отзыва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своеи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заявки потенциальным участником фиксируется секретарем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в Журнале регистрации конкурсных заявок.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20. Конкурсная комиссия вскрывает конверты с конкурсными заявками в день, время и месте, указанные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21.</w:t>
      </w:r>
      <w:r w:rsidR="00E55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Вскрытию подлежат конверты с конкурсными заявками на участие в конкурсе, представленные в установленные сроки.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2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Конверт с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заявкои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вскрывается также в случае, если на конкурс представлена только 1 (одна) конкурсная заявка на участие в конкурсе и рассматривается на соответствие требованиям Положения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3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в течение 3 (трех)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даты вскрытия конвертов оформляет и подписывает членами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протокол вскрытия конвертов с конкурсными заявками участников.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4</w:t>
      </w:r>
      <w:r w:rsidRPr="00C51312">
        <w:rPr>
          <w:rFonts w:ascii="Times New Roman" w:eastAsia="Calibri" w:hAnsi="Times New Roman" w:cs="Times New Roman"/>
          <w:sz w:val="24"/>
          <w:szCs w:val="24"/>
        </w:rPr>
        <w:t>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При рассмотрении конкурсных заявок конкурсная комиссия вправе: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запросить у участников материалы и разъяснения, необходимые для рассмотрения, оценки и сопоставления заявок участников;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с целью уточнения сведений, содержащихся в заявках, запросить необходимую информацию у соответствующих государственных органов, физических и юридических лиц.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5</w:t>
      </w:r>
      <w:r w:rsidRPr="00C51312">
        <w:rPr>
          <w:rFonts w:ascii="Times New Roman" w:eastAsia="Calibri" w:hAnsi="Times New Roman" w:cs="Times New Roman"/>
          <w:sz w:val="24"/>
          <w:szCs w:val="24"/>
        </w:rPr>
        <w:t>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При этом не допускаются запросы и иные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действия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комиссии, связанные с приведением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заявки в соответствие с требованиями Положения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документации, заключающиеся в дополнении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заявки недостающими документами, замене документов, приведении в соответствие ненадлежащим образом оформленных документов. </w:t>
      </w: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6</w:t>
      </w:r>
      <w:r w:rsidRPr="00C51312">
        <w:rPr>
          <w:rFonts w:ascii="Times New Roman" w:eastAsia="Calibri" w:hAnsi="Times New Roman" w:cs="Times New Roman"/>
          <w:sz w:val="24"/>
          <w:szCs w:val="24"/>
        </w:rPr>
        <w:t>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Конкурсная комиссия отклоняет конкурсную заявку участника в случаях признания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заявки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несоответствующеи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требованиям Положения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7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Проведение конкурса проводится очно, </w:t>
      </w:r>
      <w:r w:rsidR="00BE00DA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07D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через средства связи, в срок и время, указанные в соответствующем уведомлении.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2</w:t>
      </w:r>
      <w:r w:rsidR="00E55804">
        <w:rPr>
          <w:rFonts w:ascii="Times New Roman" w:eastAsia="Calibri" w:hAnsi="Times New Roman" w:cs="Times New Roman"/>
          <w:sz w:val="24"/>
          <w:szCs w:val="24"/>
        </w:rPr>
        <w:t>8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Участники или полномочные представители участников, пожелавшие непосредственно участвовать в </w:t>
      </w:r>
      <w:r w:rsidR="007E5BE5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ах, должны заблаговременно прибыть на заседание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При этом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комиссии, проверяет документально оформленные полномочия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представителеи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участников на право представления интересов на конкурсе. Представители участников, не обладающие должным образом оформленными полномочиями, к </w:t>
      </w:r>
      <w:r w:rsidR="007E5BE5"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ам не допускаются. </w:t>
      </w:r>
    </w:p>
    <w:p w:rsidR="00C51312" w:rsidRPr="00C51312" w:rsidRDefault="00E55804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. Заседание </w:t>
      </w:r>
      <w:proofErr w:type="spellStart"/>
      <w:r w:rsidR="00C51312"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проходит следующим образом: </w:t>
      </w: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информирует присутствующих о: </w:t>
      </w:r>
    </w:p>
    <w:p w:rsidR="00C51312" w:rsidRPr="00C51312" w:rsidRDefault="00C51312" w:rsidP="00C51312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составе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комиссии, секретаре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комиссии; </w:t>
      </w:r>
    </w:p>
    <w:p w:rsidR="00C51312" w:rsidRPr="00C51312" w:rsidRDefault="00C51312" w:rsidP="00C51312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предмете проводимого конкурса; </w:t>
      </w:r>
    </w:p>
    <w:p w:rsidR="00C51312" w:rsidRPr="00C51312" w:rsidRDefault="00C51312" w:rsidP="00C51312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перечне участников, допущенных к конкурсу; </w:t>
      </w:r>
    </w:p>
    <w:p w:rsidR="00C51312" w:rsidRPr="00C51312" w:rsidRDefault="00C51312" w:rsidP="00C513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перечне участников или их полномочных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представителеи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̆, непосредственно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>участвующих в конкурсе;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председатель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комиссии или лицо, его замещающее четко вслух объявляет о времени начала.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58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. Заседание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комиссии считается правомочным (кворум соблюден), если на заседании присутствует не менее двух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третеи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от общего количества ее членов, и при этом присутствует председатель или заместитель председателя.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580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. Решение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комиссии принимается открытым голосованием. В случае равенства голосов, голос председательствующего является решающим.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580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. В случае несогласия с решением </w:t>
      </w:r>
      <w:proofErr w:type="spellStart"/>
      <w:r w:rsidRPr="00C51312">
        <w:rPr>
          <w:rFonts w:ascii="Times New Roman" w:eastAsia="Times New Roman" w:hAnsi="Times New Roman" w:cs="Times New Roman"/>
          <w:sz w:val="24"/>
          <w:szCs w:val="24"/>
        </w:rPr>
        <w:t>любои</w:t>
      </w:r>
      <w:proofErr w:type="spellEnd"/>
      <w:r w:rsidRPr="00C51312">
        <w:rPr>
          <w:rFonts w:ascii="Times New Roman" w:eastAsia="Times New Roman" w:hAnsi="Times New Roman" w:cs="Times New Roman"/>
          <w:sz w:val="24"/>
          <w:szCs w:val="24"/>
        </w:rPr>
        <w:t xml:space="preserve">̆ член состава имеет право на особое мнение, которое должно быть изложено письменно и приложено к протоколу заседания.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3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58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1312">
        <w:rPr>
          <w:rFonts w:ascii="Times New Roman" w:eastAsia="Times New Roman" w:hAnsi="Times New Roman" w:cs="Times New Roman"/>
          <w:sz w:val="24"/>
          <w:szCs w:val="24"/>
        </w:rPr>
        <w:t>. При наличии у кого-либо из состава конфликта интересов, данное лицо уведомляет об этом секретаря, о чем делается запись в соответствующем протоколе. При этом данное лицо не принимает участие в принятии решения по объекту.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3</w:t>
      </w:r>
      <w:r w:rsidR="00E55804">
        <w:rPr>
          <w:rFonts w:ascii="Times New Roman" w:eastAsia="Calibri" w:hAnsi="Times New Roman" w:cs="Times New Roman"/>
          <w:sz w:val="24"/>
          <w:szCs w:val="24"/>
        </w:rPr>
        <w:t>4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В случае отсутствия непосредственно какого-либо участника или его уполномоченного представителя в конкурсе,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объявляет ставку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 отсутствующего участника.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E55804">
        <w:rPr>
          <w:rFonts w:ascii="Times New Roman" w:eastAsia="Calibri" w:hAnsi="Times New Roman" w:cs="Times New Roman"/>
          <w:sz w:val="24"/>
          <w:szCs w:val="24"/>
        </w:rPr>
        <w:t>5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В случае отсутствия непосредственно всех допущенных участников или их полномочных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представителеи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̆, победителем объявляется участник,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предложившии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наивысшую (наибольшую) ставку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3</w:t>
      </w:r>
      <w:r w:rsidR="00E55804">
        <w:rPr>
          <w:rFonts w:ascii="Times New Roman" w:eastAsia="Calibri" w:hAnsi="Times New Roman" w:cs="Times New Roman"/>
          <w:sz w:val="24"/>
          <w:szCs w:val="24"/>
        </w:rPr>
        <w:t>6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Во избежание спорных ситуаций, организатор конкурса, а также полномочные представители участников </w:t>
      </w:r>
      <w:r w:rsidR="007E5BE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имеют право на заседаниях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производить аудио- и видеозапись этих заседаний, за исключением случаев, предусмотренных законодательством.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. Порядок оформления результатов конкурса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38.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в течение 3 (трех)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даты проведения конкурса оформляет протокол об итогах конкурса, и подписывает его членами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39. Участники конкурса могут ознакомиться и получить копию протокола об итогах конкурса у секретаря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40. Протокол об итогах конкурса является документом, фиксирующим результаты конкурса и обязательства победителя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подписать договор на условиях, отвечающих предложениям победителя конкурса и условиям проведенного конкурса в соответствии с договором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8. Признание конкурса несостоявшимся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41. Конкурс признается несостоявшимся в следующих случаях: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1) на момент окончания срока приема заявок на участие в конкурсе (лоте) не зарегистрировано ни одного участника;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2) уклонения победителя конкурса и участника конкурса, занявшего второе место, от заключения договора.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42. В случае признания конкурса несостоявшимся, секретарь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формирует и подписывает членами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 протокол о признании конкурса несостоявшимся с указанием одного из подпунктов </w:t>
      </w:r>
      <w:r w:rsidRPr="00C51312">
        <w:rPr>
          <w:rFonts w:ascii="Times New Roman" w:eastAsia="Calibri" w:hAnsi="Times New Roman" w:cs="Times New Roman"/>
          <w:iCs/>
          <w:sz w:val="24"/>
          <w:szCs w:val="24"/>
        </w:rPr>
        <w:t xml:space="preserve">пункта 41 </w:t>
      </w:r>
      <w:proofErr w:type="spellStart"/>
      <w:r w:rsidRPr="00C51312">
        <w:rPr>
          <w:rFonts w:ascii="Times New Roman" w:eastAsia="Calibri" w:hAnsi="Times New Roman" w:cs="Times New Roman"/>
          <w:iCs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iCs/>
          <w:sz w:val="24"/>
          <w:szCs w:val="24"/>
        </w:rPr>
        <w:t>̆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документации, в срок не позднее 3 (трех)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даты проведения заседания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43. Признание конкурса несостоявшимся, влечет за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собои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объявление повторного конкурса.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Если конкурс дважды не состоялся по случаям, описанных в пункте 41</w:t>
      </w:r>
      <w:r w:rsidRPr="00C51312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 - организатор конкурса может направить Президенту Общества предложение о принятии решения по данному объекту Общества в рамках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имеющейся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компетенции.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44. В случае обнаружения нарушений, влияющих на итоги конкурса (лота), в проводимом/проведенном конкурсе (лоте) организатор конкурса или конкурсная комиссия до момента заключения договора обязана отменить конкурс (лот) или его итоги. При этом конкурс (лот) или итоги должны быть пересмотрены.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45. Организатор конкурса в течение 3 (трех)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со дня принятия решения об отмене конкурса (лота) или его итогов обязан известить об этом лиц, участвовавших в проводимом конкурсе и принять меры к опубликованию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соответствующеи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информации на установленных Обществом интернет - ресурсах.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Порядок заключения договоров имущественного </w:t>
      </w:r>
      <w:proofErr w:type="spellStart"/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найма</w:t>
      </w:r>
      <w:proofErr w:type="spellEnd"/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46.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составляется в соответствии с типовым договором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являющимся Приложением №6 к Положению, с учетом условий проведенного конкурса.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47. В случае проведения конкурса по лотам на каждую единицу объекта, заключается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отдельныи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договор по каждому лоту.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48. 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составляется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наймодателем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в течение 10 (десяти)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даты оформления и подписания или получения соответствующего протокола итогов конкурса и передается на подпись победителю конкурса.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49. Победитель конкурса обязан возвратить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наймодателю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подписанныи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своеи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стороны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в течение 10 (десяти)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момента получения этого договора на подписание.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51.Победитель конкурса обязан в течение 7 (семи)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момента проведения </w:t>
      </w:r>
      <w:r w:rsidR="007E5BE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предоставить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наймодателю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79AA">
        <w:rPr>
          <w:rFonts w:ascii="Times New Roman" w:eastAsia="Calibri" w:hAnsi="Times New Roman" w:cs="Times New Roman"/>
          <w:sz w:val="24"/>
          <w:szCs w:val="24"/>
        </w:rPr>
        <w:t xml:space="preserve">для сверки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подлинники, либо нотариально заверенные копии документов, </w:t>
      </w:r>
      <w:r w:rsidRPr="00C51312">
        <w:rPr>
          <w:rFonts w:ascii="Times New Roman" w:eastAsia="Calibri" w:hAnsi="Times New Roman" w:cs="Times New Roman"/>
          <w:iCs/>
          <w:sz w:val="24"/>
          <w:szCs w:val="24"/>
        </w:rPr>
        <w:t>предусмотренных п. 4 ст. 16 Настоящего Приложения к Положению</w:t>
      </w:r>
      <w:r w:rsidRPr="00C5131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52. В срок не более 2 (двух)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со дня получения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подписанного со стороны нанимателя, договор подписывается со стороны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лицом, имеющим соответствующие полномочия на заключение договоров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и экземпляр нанимателя направляется ему в течение 2 (двух)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 момента подписания со стороны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53. Запрещается заключение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без проведения процедуры сверки соответствующих документов.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54.В случае если победитель конкурса в установленные сроки не представил документы для сверки или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установленныи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срок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подписанныи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то организатором конкурса конкурсная комиссия в течение 5 (пяти) рабочих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со дня истечения срока, установленного для представления победителем организатору конкурса документов для сверки и\или подписания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определяет соответствующим протоколом победителем конкурса участника, занявшего по итогам </w:t>
      </w:r>
      <w:r w:rsidR="007E5BE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второе место по ставке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>̆ платы.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55. Уведомление о подписании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участнику, занявшему второе место и определенному победителем конкурса, направляется не позднее следующего рабочего дня после оформления соответствующего протокола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комиссии.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56. С даты получения уведомления, этот участник обязан представить документы для сверки и подписать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в сроки, установленные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для победителя конкурса.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57.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из одного источника заключается в порядке и сроки, указанные в Разделе 11 Положения с даты принятия решения о заключении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из одного источника (подписания соответствующего протокола). Установленные Положением сроки и требования по предоставлению соответствующих документов для сверки и своевременному представлению подписанного договора распространяются и на участников конкурса, в отношении которых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комиссиеи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принято решение о заключении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из одного источника.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58. В случае если победитель конкурса или участник, с которым заключается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из одного источника, в установленные сроки не представил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наймодателю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соответствующие документы для сверки и\или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подписанныи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то он признается уклонившимся от заключения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31608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59. Арендная плата начинает начисляться нанимателю с даты заключения договора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между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наймодателем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 нанимателем</w:t>
      </w:r>
      <w:r w:rsidR="000179A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51312" w:rsidRPr="00C51312" w:rsidRDefault="00A31608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+</w:t>
      </w:r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60. В плату за </w:t>
      </w:r>
      <w:proofErr w:type="spellStart"/>
      <w:r w:rsidR="00C51312" w:rsidRPr="00C51312">
        <w:rPr>
          <w:rFonts w:ascii="Times New Roman" w:eastAsia="Calibri" w:hAnsi="Times New Roman" w:cs="Times New Roman"/>
          <w:sz w:val="24"/>
          <w:szCs w:val="24"/>
        </w:rPr>
        <w:t>имущественныи</w:t>
      </w:r>
      <w:proofErr w:type="spellEnd"/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̆ наем не включаются платежи на </w:t>
      </w:r>
      <w:proofErr w:type="spellStart"/>
      <w:r w:rsidR="00C51312" w:rsidRPr="00C51312">
        <w:rPr>
          <w:rFonts w:ascii="Times New Roman" w:eastAsia="Calibri" w:hAnsi="Times New Roman" w:cs="Times New Roman"/>
          <w:sz w:val="24"/>
          <w:szCs w:val="24"/>
        </w:rPr>
        <w:t>текущии</w:t>
      </w:r>
      <w:proofErr w:type="spellEnd"/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̆ и </w:t>
      </w:r>
      <w:proofErr w:type="spellStart"/>
      <w:r w:rsidR="00C51312" w:rsidRPr="00C51312">
        <w:rPr>
          <w:rFonts w:ascii="Times New Roman" w:eastAsia="Calibri" w:hAnsi="Times New Roman" w:cs="Times New Roman"/>
          <w:sz w:val="24"/>
          <w:szCs w:val="24"/>
        </w:rPr>
        <w:t>капитальныи</w:t>
      </w:r>
      <w:proofErr w:type="spellEnd"/>
      <w:r w:rsidR="00C51312" w:rsidRPr="00C51312">
        <w:rPr>
          <w:rFonts w:ascii="Times New Roman" w:eastAsia="Calibri" w:hAnsi="Times New Roman" w:cs="Times New Roman"/>
          <w:sz w:val="24"/>
          <w:szCs w:val="24"/>
        </w:rPr>
        <w:t xml:space="preserve">̆ ремонты, платежи за коммунальные и эксплуатационные услуги, обслуживание и охрану объекта.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62.Платежи за коммунальные и эксплуатационные услуги, размер которых определяется в соответствии с внутренними расчетами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наймодателя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, нанимателем оплачиваются отдельно на основании выставленных требований (счетов), и не входят в сумму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63.Не допускается вносить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заключенныи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договор имущественного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найма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изменения, которые могут изменить содержание условий, проведенных конкурсов и (или) предложения, явившегося основанием для выбора нанимателя.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sz w:val="24"/>
          <w:szCs w:val="24"/>
        </w:rPr>
        <w:t xml:space="preserve">10. Порядок расчета базовых ставок </w:t>
      </w:r>
      <w:proofErr w:type="spellStart"/>
      <w:r w:rsidRPr="00C51312">
        <w:rPr>
          <w:rFonts w:ascii="Times New Roman" w:eastAsia="Calibri" w:hAnsi="Times New Roman" w:cs="Times New Roman"/>
          <w:b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b/>
          <w:sz w:val="24"/>
          <w:szCs w:val="24"/>
        </w:rPr>
        <w:t xml:space="preserve">̆ платы и ценовых предложений </w:t>
      </w:r>
    </w:p>
    <w:p w:rsidR="00C51312" w:rsidRPr="00C51312" w:rsidRDefault="00C51312" w:rsidP="00C51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64. Сумма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месячнои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базовои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ставки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 для участия в конкурсе, исчисленные в тиынах округляются. При этом сумма менее пятидесяти тиын округляется до нуля, а сумма, равная пятидесяти тиынам и выше, округляется до одного тенге.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>65.</w:t>
      </w:r>
      <w:r w:rsidRPr="00C5131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Базовые ставки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месячнои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платы, рассчитанные в соответствии с Положением, не включают в себя сумму налога на добавленную стоимость.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66. В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 базовые ставки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аренднои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платы указываются из расчета за 1 (один)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календарныи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месяц. </w:t>
      </w:r>
    </w:p>
    <w:p w:rsidR="00C51312" w:rsidRPr="00C51312" w:rsidRDefault="00C51312" w:rsidP="00C51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12" w:rsidRPr="00C51312" w:rsidRDefault="00C51312" w:rsidP="00C513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11.</w:t>
      </w:r>
      <w:r w:rsidRPr="00C5131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З</w:t>
      </w:r>
      <w:proofErr w:type="spellStart"/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>аключительные</w:t>
      </w:r>
      <w:proofErr w:type="spellEnd"/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положения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67. Изменения и дополнения в конкурсную документацию могут вноситься Организатором конкурса в срок не позднее 2 (двух) календарных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 истечения окончательного срока представления конкурсных заявок. При этом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окончательныи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срок предоставления конкурсных заявок продлевается на 5 (пять) календарных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днеи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̆. Об изменениях и дополнениях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изменённом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 сроке представления конкурсных заявок Организатор конкурса уведомляет всех потенциальных участников путем размещения объявления о внесении изменений и дополнений в конкурсную документацию 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новои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редакции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документации на установленных Обществом интернет - ресурсах. </w:t>
      </w:r>
    </w:p>
    <w:p w:rsidR="00C51312" w:rsidRPr="00C51312" w:rsidRDefault="00C51312" w:rsidP="00C513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68. Процедуры проведения конкурсов, не урегулированные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настоящеи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конкурснои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 </w:t>
      </w:r>
      <w:proofErr w:type="spellStart"/>
      <w:r w:rsidRPr="00C51312">
        <w:rPr>
          <w:rFonts w:ascii="Times New Roman" w:eastAsia="Calibri" w:hAnsi="Times New Roman" w:cs="Times New Roman"/>
          <w:sz w:val="24"/>
          <w:szCs w:val="24"/>
        </w:rPr>
        <w:t>документациеи</w:t>
      </w:r>
      <w:proofErr w:type="spellEnd"/>
      <w:r w:rsidRPr="00C51312">
        <w:rPr>
          <w:rFonts w:ascii="Times New Roman" w:eastAsia="Calibri" w:hAnsi="Times New Roman" w:cs="Times New Roman"/>
          <w:sz w:val="24"/>
          <w:szCs w:val="24"/>
        </w:rPr>
        <w:t xml:space="preserve">̆, регулируется законодательством РК и Положением Общества. </w:t>
      </w:r>
    </w:p>
    <w:p w:rsidR="009C658C" w:rsidRDefault="00C51312">
      <w:r>
        <w:t xml:space="preserve"> </w:t>
      </w:r>
    </w:p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/>
    <w:p w:rsidR="007E5BE5" w:rsidRDefault="007E5BE5" w:rsidP="007D7098">
      <w:pPr>
        <w:spacing w:after="0"/>
      </w:pPr>
    </w:p>
    <w:p w:rsidR="00A31608" w:rsidRDefault="00A31608" w:rsidP="007D7098">
      <w:pPr>
        <w:spacing w:after="0"/>
      </w:pPr>
    </w:p>
    <w:p w:rsidR="00A31608" w:rsidRDefault="00A31608" w:rsidP="007D7098">
      <w:pPr>
        <w:spacing w:after="0"/>
      </w:pPr>
    </w:p>
    <w:p w:rsidR="00A31608" w:rsidRDefault="00A31608" w:rsidP="007D7098">
      <w:pPr>
        <w:spacing w:after="0"/>
      </w:pPr>
    </w:p>
    <w:p w:rsidR="00A31608" w:rsidRDefault="00A31608" w:rsidP="007D7098">
      <w:pPr>
        <w:spacing w:after="0"/>
      </w:pPr>
    </w:p>
    <w:p w:rsidR="007D7098" w:rsidRDefault="007D7098" w:rsidP="007D709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D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773ABB"/>
    <w:multiLevelType w:val="hybridMultilevel"/>
    <w:tmpl w:val="90DA896A"/>
    <w:lvl w:ilvl="0" w:tplc="1A3E1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3074"/>
    <w:multiLevelType w:val="hybridMultilevel"/>
    <w:tmpl w:val="C87231C8"/>
    <w:lvl w:ilvl="0" w:tplc="1B6C89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2252E4"/>
    <w:multiLevelType w:val="hybridMultilevel"/>
    <w:tmpl w:val="C6F0A2F8"/>
    <w:lvl w:ilvl="0" w:tplc="BC4423E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12"/>
    <w:rsid w:val="000179AA"/>
    <w:rsid w:val="00165F49"/>
    <w:rsid w:val="001C514C"/>
    <w:rsid w:val="002E407D"/>
    <w:rsid w:val="00467AB8"/>
    <w:rsid w:val="00562AD5"/>
    <w:rsid w:val="007415E0"/>
    <w:rsid w:val="007D7098"/>
    <w:rsid w:val="007E5BE5"/>
    <w:rsid w:val="008F17E8"/>
    <w:rsid w:val="009C658C"/>
    <w:rsid w:val="009E4422"/>
    <w:rsid w:val="009F026F"/>
    <w:rsid w:val="00A31608"/>
    <w:rsid w:val="00A91E45"/>
    <w:rsid w:val="00BE00DA"/>
    <w:rsid w:val="00C17B08"/>
    <w:rsid w:val="00C51312"/>
    <w:rsid w:val="00CE12CB"/>
    <w:rsid w:val="00E55804"/>
    <w:rsid w:val="00E60774"/>
    <w:rsid w:val="00EC6982"/>
    <w:rsid w:val="00E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83FE5-D200-4884-8E48-C85B0383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Акмарал Кошкимбаева</cp:lastModifiedBy>
  <cp:revision>15</cp:revision>
  <dcterms:created xsi:type="dcterms:W3CDTF">2021-02-24T07:30:00Z</dcterms:created>
  <dcterms:modified xsi:type="dcterms:W3CDTF">2021-11-12T06:07:00Z</dcterms:modified>
</cp:coreProperties>
</file>